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3" w:rsidRDefault="00530823">
      <w:pPr>
        <w:spacing w:after="116" w:line="238" w:lineRule="auto"/>
        <w:ind w:left="10" w:right="-15"/>
        <w:jc w:val="center"/>
        <w:rPr>
          <w:b/>
          <w:sz w:val="28"/>
        </w:rPr>
      </w:pPr>
    </w:p>
    <w:p w:rsidR="00530823" w:rsidRDefault="00530823">
      <w:pPr>
        <w:spacing w:after="116" w:line="238" w:lineRule="auto"/>
        <w:ind w:left="10" w:right="-15"/>
        <w:jc w:val="center"/>
        <w:rPr>
          <w:b/>
          <w:sz w:val="28"/>
        </w:rPr>
      </w:pPr>
    </w:p>
    <w:p w:rsidR="00C17F38" w:rsidRDefault="003F1638" w:rsidP="00C17F38">
      <w:pPr>
        <w:spacing w:before="480" w:after="240"/>
        <w:ind w:left="11" w:right="-17" w:hanging="11"/>
        <w:jc w:val="center"/>
        <w:rPr>
          <w:color w:val="212121"/>
          <w:shd w:val="clear" w:color="auto" w:fill="FFFFFF"/>
        </w:rPr>
      </w:pPr>
      <w:r>
        <w:rPr>
          <w:b/>
          <w:sz w:val="28"/>
        </w:rPr>
        <w:t xml:space="preserve">ESTUDO </w:t>
      </w:r>
      <w:r w:rsidR="003B138C">
        <w:rPr>
          <w:b/>
          <w:sz w:val="28"/>
        </w:rPr>
        <w:t xml:space="preserve">GEOESPACIAL DE UMA CASA E FINANCEIRO PARA IMPLANTAÇÃO </w:t>
      </w:r>
      <w:r w:rsidR="00914CA1">
        <w:rPr>
          <w:b/>
          <w:sz w:val="28"/>
        </w:rPr>
        <w:t>DE PLACA SOLAR EM UMA RESIDÊNCIA UNIFAMILIAR</w:t>
      </w:r>
    </w:p>
    <w:p w:rsidR="001C4616" w:rsidRPr="00C24408" w:rsidRDefault="001C4616" w:rsidP="00C17F38">
      <w:pPr>
        <w:spacing w:before="240" w:after="240"/>
        <w:ind w:left="11" w:right="-17" w:hanging="11"/>
        <w:jc w:val="center"/>
        <w:rPr>
          <w:b/>
          <w:color w:val="auto"/>
          <w:sz w:val="28"/>
        </w:rPr>
      </w:pPr>
    </w:p>
    <w:p w:rsidR="001C4616" w:rsidRDefault="001C4616">
      <w:pPr>
        <w:spacing w:after="0"/>
        <w:ind w:left="10" w:right="-12"/>
        <w:jc w:val="right"/>
      </w:pPr>
    </w:p>
    <w:p w:rsidR="004C2862" w:rsidRDefault="003F1638">
      <w:pPr>
        <w:spacing w:after="0"/>
        <w:ind w:left="10" w:right="-12"/>
        <w:jc w:val="right"/>
      </w:pPr>
      <w:r>
        <w:t xml:space="preserve">Germânia Del </w:t>
      </w:r>
      <w:proofErr w:type="spellStart"/>
      <w:r>
        <w:t>Penho</w:t>
      </w:r>
      <w:proofErr w:type="spellEnd"/>
      <w:r>
        <w:t xml:space="preserve"> Barbosa de Deus</w:t>
      </w:r>
      <w:r>
        <w:rPr>
          <w:vertAlign w:val="superscript"/>
        </w:rPr>
        <w:t xml:space="preserve"> </w:t>
      </w:r>
      <w:r w:rsidR="00BF6A65">
        <w:rPr>
          <w:vertAlign w:val="superscript"/>
        </w:rPr>
        <w:footnoteReference w:id="1"/>
      </w:r>
    </w:p>
    <w:p w:rsidR="004C2862" w:rsidRDefault="003F1638">
      <w:pPr>
        <w:spacing w:after="244"/>
        <w:ind w:left="10" w:right="-12"/>
        <w:jc w:val="right"/>
      </w:pPr>
      <w:r>
        <w:t>Honório Dias Barbosa</w:t>
      </w:r>
      <w:r w:rsidR="00943291">
        <w:t xml:space="preserve"> </w:t>
      </w:r>
      <w:r w:rsidR="00BF6A65">
        <w:rPr>
          <w:vertAlign w:val="superscript"/>
        </w:rPr>
        <w:footnoteReference w:id="2"/>
      </w: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654469" w:rsidRDefault="00654469" w:rsidP="001C4616">
      <w:pPr>
        <w:spacing w:after="0"/>
        <w:ind w:left="0" w:firstLine="0"/>
        <w:rPr>
          <w:b/>
          <w:color w:val="auto"/>
          <w:sz w:val="22"/>
        </w:rPr>
      </w:pPr>
    </w:p>
    <w:p w:rsidR="001C4616" w:rsidRPr="001C4616" w:rsidRDefault="00BF6A65" w:rsidP="001C4616">
      <w:pPr>
        <w:spacing w:after="0"/>
        <w:ind w:left="0" w:firstLine="0"/>
        <w:rPr>
          <w:color w:val="auto"/>
          <w:sz w:val="22"/>
        </w:rPr>
      </w:pPr>
      <w:r w:rsidRPr="001C4616">
        <w:rPr>
          <w:b/>
          <w:color w:val="auto"/>
          <w:sz w:val="22"/>
        </w:rPr>
        <w:t xml:space="preserve">Resumo: </w:t>
      </w:r>
      <w:r w:rsidR="001C4616" w:rsidRPr="001C4616">
        <w:rPr>
          <w:color w:val="auto"/>
          <w:sz w:val="22"/>
        </w:rPr>
        <w:t xml:space="preserve">O presente artigo </w:t>
      </w:r>
      <w:r w:rsidR="00C853AD">
        <w:rPr>
          <w:color w:val="auto"/>
          <w:sz w:val="22"/>
        </w:rPr>
        <w:t xml:space="preserve">apresenta um estudo de caso para analisar a viabilidade de se </w:t>
      </w:r>
      <w:r w:rsidR="00914CA1">
        <w:rPr>
          <w:color w:val="auto"/>
          <w:sz w:val="22"/>
        </w:rPr>
        <w:t xml:space="preserve">implantar um sistema de placa solar em uma residência </w:t>
      </w:r>
      <w:proofErr w:type="spellStart"/>
      <w:r w:rsidR="00914CA1">
        <w:rPr>
          <w:color w:val="auto"/>
          <w:sz w:val="22"/>
        </w:rPr>
        <w:t>unifamilitar</w:t>
      </w:r>
      <w:proofErr w:type="spellEnd"/>
      <w:r w:rsidR="001C4616" w:rsidRPr="001C4616">
        <w:rPr>
          <w:color w:val="auto"/>
          <w:sz w:val="22"/>
        </w:rPr>
        <w:t>.</w:t>
      </w:r>
    </w:p>
    <w:p w:rsidR="004C2862" w:rsidRPr="001C4616" w:rsidRDefault="00BF6A65" w:rsidP="001C4616">
      <w:pPr>
        <w:spacing w:after="239"/>
        <w:rPr>
          <w:color w:val="auto"/>
          <w:sz w:val="22"/>
        </w:rPr>
      </w:pPr>
      <w:r w:rsidRPr="001C4616">
        <w:rPr>
          <w:b/>
          <w:color w:val="auto"/>
          <w:sz w:val="22"/>
        </w:rPr>
        <w:t xml:space="preserve">Palavras-Chave: </w:t>
      </w:r>
      <w:r w:rsidR="001C4616" w:rsidRPr="001C4616">
        <w:rPr>
          <w:color w:val="auto"/>
          <w:sz w:val="22"/>
        </w:rPr>
        <w:t>E</w:t>
      </w:r>
      <w:r w:rsidR="00C853AD">
        <w:rPr>
          <w:color w:val="auto"/>
          <w:sz w:val="22"/>
        </w:rPr>
        <w:t>ficiência energética</w:t>
      </w:r>
      <w:r w:rsidR="001C4616" w:rsidRPr="001C4616">
        <w:rPr>
          <w:color w:val="auto"/>
          <w:sz w:val="22"/>
        </w:rPr>
        <w:t>,</w:t>
      </w:r>
      <w:r w:rsidR="00C853AD">
        <w:rPr>
          <w:color w:val="auto"/>
          <w:sz w:val="22"/>
        </w:rPr>
        <w:t xml:space="preserve"> </w:t>
      </w:r>
      <w:r w:rsidR="00914CA1">
        <w:rPr>
          <w:color w:val="auto"/>
          <w:sz w:val="22"/>
        </w:rPr>
        <w:t>Placa solar</w:t>
      </w:r>
      <w:r w:rsidRPr="001C4616">
        <w:rPr>
          <w:color w:val="auto"/>
          <w:sz w:val="22"/>
        </w:rPr>
        <w:t xml:space="preserve">.  </w:t>
      </w:r>
    </w:p>
    <w:p w:rsidR="00FA237B" w:rsidRPr="00FA237B" w:rsidRDefault="00BF6A65" w:rsidP="00FA237B">
      <w:pPr>
        <w:pStyle w:val="Pr-formataoHTML"/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FA237B">
        <w:rPr>
          <w:rFonts w:ascii="Arial" w:hAnsi="Arial" w:cs="Arial"/>
          <w:b/>
          <w:sz w:val="22"/>
          <w:szCs w:val="22"/>
          <w:lang w:val="en-US"/>
        </w:rPr>
        <w:t xml:space="preserve">Abstract: </w:t>
      </w:r>
      <w:r w:rsidR="00FA237B" w:rsidRPr="00FA237B">
        <w:rPr>
          <w:rFonts w:ascii="Arial" w:hAnsi="Arial" w:cs="Arial"/>
          <w:sz w:val="22"/>
          <w:szCs w:val="22"/>
          <w:lang w:val="en"/>
        </w:rPr>
        <w:t>This paper presents a case study to analyze the feasibility of implanting a solar plate system in a single - family residence.</w:t>
      </w:r>
    </w:p>
    <w:p w:rsidR="002F1B55" w:rsidRPr="0000081E" w:rsidRDefault="002F1B55" w:rsidP="002F1B55">
      <w:pPr>
        <w:pStyle w:val="Pr-formataoHTML"/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</w:p>
    <w:p w:rsidR="00FA237B" w:rsidRPr="00FA237B" w:rsidRDefault="001C4616" w:rsidP="00FA237B">
      <w:pPr>
        <w:pStyle w:val="Pr-formataoHTML"/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00081E">
        <w:rPr>
          <w:rFonts w:ascii="Arial" w:hAnsi="Arial" w:cs="Arial"/>
          <w:b/>
          <w:sz w:val="22"/>
          <w:szCs w:val="22"/>
          <w:lang w:val="en-US"/>
        </w:rPr>
        <w:t xml:space="preserve">Keywords: </w:t>
      </w:r>
      <w:r w:rsidR="00FA237B" w:rsidRPr="00FA237B">
        <w:rPr>
          <w:rFonts w:ascii="Arial" w:hAnsi="Arial" w:cs="Arial"/>
          <w:sz w:val="22"/>
          <w:szCs w:val="22"/>
          <w:lang w:val="en"/>
        </w:rPr>
        <w:t>Energy Efficiency, Solar Panel</w:t>
      </w:r>
    </w:p>
    <w:p w:rsidR="001C4616" w:rsidRPr="0000081E" w:rsidRDefault="001C4616" w:rsidP="001C4616">
      <w:pPr>
        <w:pStyle w:val="Pr-formataoHTML"/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1C4616">
        <w:rPr>
          <w:rFonts w:ascii="Arial" w:hAnsi="Arial" w:cs="Arial"/>
          <w:sz w:val="22"/>
          <w:szCs w:val="22"/>
          <w:lang w:val="en"/>
        </w:rPr>
        <w:t>.</w:t>
      </w:r>
    </w:p>
    <w:p w:rsidR="006668B5" w:rsidRPr="00C853AD" w:rsidRDefault="006668B5">
      <w:pPr>
        <w:spacing w:after="160" w:line="259" w:lineRule="auto"/>
        <w:ind w:left="0" w:firstLine="0"/>
        <w:jc w:val="left"/>
        <w:rPr>
          <w:b/>
          <w:lang w:val="en-US"/>
        </w:rPr>
      </w:pPr>
      <w:r w:rsidRPr="00C853AD">
        <w:rPr>
          <w:b/>
          <w:lang w:val="en-US"/>
        </w:rPr>
        <w:br w:type="page"/>
      </w:r>
    </w:p>
    <w:p w:rsidR="004C2862" w:rsidRDefault="00BF6A65" w:rsidP="001C4616">
      <w:pPr>
        <w:spacing w:before="480" w:after="240"/>
        <w:ind w:left="0" w:right="-11" w:firstLine="0"/>
        <w:rPr>
          <w:b/>
        </w:rPr>
      </w:pPr>
      <w:r>
        <w:rPr>
          <w:b/>
        </w:rPr>
        <w:lastRenderedPageBreak/>
        <w:t xml:space="preserve">Introdução </w:t>
      </w:r>
    </w:p>
    <w:p w:rsidR="00943291" w:rsidRDefault="00943291" w:rsidP="006668B5">
      <w:pPr>
        <w:spacing w:after="120"/>
        <w:ind w:left="-6" w:firstLine="857"/>
      </w:pPr>
      <w:r>
        <w:t xml:space="preserve">O presente trabalho trata sobre </w:t>
      </w:r>
      <w:r w:rsidR="00654469">
        <w:t xml:space="preserve">um estudo de viabilidade técnico-financeira com a finalidade de </w:t>
      </w:r>
      <w:r w:rsidR="00914CA1">
        <w:t>implanta</w:t>
      </w:r>
      <w:r w:rsidR="003B138C">
        <w:t>r</w:t>
      </w:r>
      <w:r w:rsidR="00914CA1">
        <w:t xml:space="preserve"> um sistema de placa solar para diminuir o consumo de energia elétrica da concessionária, em uma casa unifamiliar no interior de Minas Gerais</w:t>
      </w:r>
      <w:r>
        <w:t>.</w:t>
      </w:r>
    </w:p>
    <w:p w:rsidR="00654469" w:rsidRDefault="00654469" w:rsidP="006668B5">
      <w:pPr>
        <w:spacing w:after="120"/>
        <w:ind w:left="-6" w:firstLine="857"/>
      </w:pPr>
      <w:r>
        <w:t xml:space="preserve">Tal estudo se deve ao fato de se ouvir muito falar em </w:t>
      </w:r>
      <w:r w:rsidR="00914CA1">
        <w:t>implantar Placa Solar em residências para aquecimento de água do chuveiros elétricos e possível geração de energia para vender à concessionária</w:t>
      </w:r>
      <w:r>
        <w:t>.</w:t>
      </w:r>
    </w:p>
    <w:p w:rsidR="001D1E4F" w:rsidRDefault="00914CA1" w:rsidP="006668B5">
      <w:pPr>
        <w:spacing w:after="120"/>
        <w:ind w:left="-6" w:firstLine="857"/>
      </w:pPr>
      <w:r>
        <w:t xml:space="preserve">Atualmente há muitos sites orientando tal conduta </w:t>
      </w:r>
      <w:r w:rsidR="00B33EED">
        <w:t>e, em F</w:t>
      </w:r>
      <w:r w:rsidR="00E857F6">
        <w:t>ortes et al.</w:t>
      </w:r>
      <w:r w:rsidR="00B33EED">
        <w:t xml:space="preserve"> (2013), a ANEEL, por meio da Resolução Normativa N° 482, de 17 de </w:t>
      </w:r>
      <w:proofErr w:type="gramStart"/>
      <w:r w:rsidR="00B33EED">
        <w:t>Abril</w:t>
      </w:r>
      <w:proofErr w:type="gramEnd"/>
      <w:r w:rsidR="00B33EED">
        <w:t xml:space="preserve"> de 2012, estabeleceu as condições gerais para o acesso de </w:t>
      </w:r>
      <w:proofErr w:type="spellStart"/>
      <w:r w:rsidR="00B33EED">
        <w:t>microgeração</w:t>
      </w:r>
      <w:proofErr w:type="spellEnd"/>
      <w:r w:rsidR="00B33EED">
        <w:t xml:space="preserve"> e </w:t>
      </w:r>
      <w:proofErr w:type="spellStart"/>
      <w:r w:rsidR="00B33EED">
        <w:t>minigeração</w:t>
      </w:r>
      <w:proofErr w:type="spellEnd"/>
      <w:r w:rsidR="00B33EED">
        <w:t xml:space="preserve"> distribuída aos sistemas de distribuição de energia elétrica, assim como as disposições gerais para o sistema de compensação de energia elétri</w:t>
      </w:r>
      <w:r w:rsidR="003B138C">
        <w:t>ca e outros pontos relacionados:</w:t>
      </w:r>
    </w:p>
    <w:p w:rsidR="00645B09" w:rsidRPr="00645B09" w:rsidRDefault="00645B09" w:rsidP="00645B09">
      <w:pPr>
        <w:spacing w:after="120"/>
        <w:ind w:left="1701" w:firstLine="0"/>
        <w:rPr>
          <w:sz w:val="20"/>
        </w:rPr>
      </w:pPr>
      <w:r w:rsidRPr="00645B09">
        <w:rPr>
          <w:sz w:val="20"/>
        </w:rPr>
        <w:t xml:space="preserve">Atualmente, os sistemas fotovoltaicos vêm sendo utilizados em instalações remotas </w:t>
      </w:r>
      <w:r w:rsidR="00FA237B" w:rsidRPr="00645B09">
        <w:rPr>
          <w:sz w:val="20"/>
        </w:rPr>
        <w:t>possibilitando</w:t>
      </w:r>
      <w:r w:rsidRPr="00645B09">
        <w:rPr>
          <w:sz w:val="20"/>
        </w:rPr>
        <w:t xml:space="preserve"> vários projetos sociais, agropastoris, de irrigação e comunicações. As facilidades de um sistema fotovoltaico tais como: modularidade, baixos custos de manutenção e vida útil longa, fazem com que sejam de grande importância para instalações em lugares desprovidos da rede elétrica. (ELETROBRAS 2010).</w:t>
      </w:r>
    </w:p>
    <w:p w:rsidR="005303DC" w:rsidRDefault="005303DC" w:rsidP="006668B5">
      <w:pPr>
        <w:spacing w:after="120"/>
        <w:ind w:left="-6" w:firstLine="857"/>
      </w:pPr>
      <w:r>
        <w:t>Seguro BRASIL (2015), a região de Minas Gerais próxima à Ipatinga conta com radiação solar anual de cerca de 4,5 kWh/m²/dia. Outro indicativo é a capacidade média dos telhados das residências brasileiras de possuir 230% de geração de energia em relação ao que é consumido.</w:t>
      </w:r>
    </w:p>
    <w:p w:rsidR="00943291" w:rsidRDefault="00654469" w:rsidP="006668B5">
      <w:pPr>
        <w:spacing w:after="120"/>
        <w:ind w:left="-6" w:firstLine="857"/>
      </w:pPr>
      <w:r>
        <w:t xml:space="preserve">Os autores são arquiteto e engenheiro eletricistas, filhos dos proprietários e analisaram a </w:t>
      </w:r>
      <w:r w:rsidR="00914CA1">
        <w:t>implantação</w:t>
      </w:r>
      <w:r>
        <w:t xml:space="preserve">, levando em conta </w:t>
      </w:r>
      <w:r w:rsidR="00914CA1">
        <w:t>a manutenção dos padrões de conforto que atualmente os pais requerem, pela idade, tais como manter a boa iluminação na residência e a temperatura da água dos chuveiros.</w:t>
      </w:r>
    </w:p>
    <w:p w:rsidR="00654469" w:rsidRDefault="00654469" w:rsidP="006668B5">
      <w:pPr>
        <w:spacing w:after="120"/>
        <w:ind w:left="0" w:firstLine="857"/>
      </w:pPr>
    </w:p>
    <w:p w:rsidR="00654469" w:rsidRPr="006668B5" w:rsidRDefault="006668B5" w:rsidP="006668B5">
      <w:pPr>
        <w:spacing w:before="240" w:after="120" w:line="235" w:lineRule="auto"/>
        <w:ind w:left="-6" w:right="-11" w:hanging="11"/>
        <w:rPr>
          <w:b/>
        </w:rPr>
      </w:pPr>
      <w:r>
        <w:rPr>
          <w:b/>
        </w:rPr>
        <w:t>Método</w:t>
      </w:r>
    </w:p>
    <w:p w:rsidR="003B138C" w:rsidRDefault="00721379" w:rsidP="006668B5">
      <w:pPr>
        <w:spacing w:after="120"/>
        <w:ind w:left="0" w:firstLine="851"/>
      </w:pPr>
      <w:r>
        <w:t xml:space="preserve">O sistema consistirá em analisar </w:t>
      </w:r>
      <w:r w:rsidR="003B138C">
        <w:t xml:space="preserve">qual a melhor posição </w:t>
      </w:r>
      <w:proofErr w:type="spellStart"/>
      <w:r w:rsidR="003B138C">
        <w:t>geoespacial</w:t>
      </w:r>
      <w:proofErr w:type="spellEnd"/>
      <w:r w:rsidR="003B138C">
        <w:t xml:space="preserve"> para se implantar as placas e determinar a área máxima disponível para as placas.</w:t>
      </w:r>
      <w:r w:rsidR="005A45B4">
        <w:t xml:space="preserve"> Conforme apresentado por </w:t>
      </w:r>
      <w:proofErr w:type="spellStart"/>
      <w:r w:rsidR="005A45B4">
        <w:t>Rutrer</w:t>
      </w:r>
      <w:proofErr w:type="spellEnd"/>
      <w:r w:rsidR="005A45B4">
        <w:t xml:space="preserve"> (2004), deverá ser analisado por um arquiteto os sombreamentos provocados por elevações vizinhas para aproveitar mais a energia do sol, principalmente no inverno:</w:t>
      </w:r>
    </w:p>
    <w:p w:rsidR="005A45B4" w:rsidRDefault="005A45B4" w:rsidP="005A45B4">
      <w:pPr>
        <w:keepNext/>
        <w:spacing w:after="120"/>
        <w:ind w:left="0" w:firstLine="0"/>
        <w:jc w:val="left"/>
      </w:pPr>
      <w:r>
        <w:rPr>
          <w:noProof/>
        </w:rPr>
        <w:lastRenderedPageBreak/>
        <w:drawing>
          <wp:inline distT="0" distB="0" distL="0" distR="0" wp14:anchorId="0E133956" wp14:editId="2D26E52B">
            <wp:extent cx="2801721" cy="2373316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40" t="5132" r="8525"/>
                    <a:stretch/>
                  </pic:blipFill>
                  <pic:spPr bwMode="auto">
                    <a:xfrm>
                      <a:off x="0" y="0"/>
                      <a:ext cx="2861163" cy="242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6E30">
        <w:rPr>
          <w:noProof/>
        </w:rPr>
        <w:drawing>
          <wp:inline distT="0" distB="0" distL="0" distR="0" wp14:anchorId="6BBF8616" wp14:editId="2D87F194">
            <wp:extent cx="2861089" cy="2375219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565" r="9586"/>
                    <a:stretch/>
                  </pic:blipFill>
                  <pic:spPr bwMode="auto">
                    <a:xfrm>
                      <a:off x="0" y="0"/>
                      <a:ext cx="2973047" cy="2468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5B4" w:rsidRDefault="005A45B4" w:rsidP="005A45B4">
      <w:pPr>
        <w:pStyle w:val="Legenda"/>
        <w:jc w:val="left"/>
      </w:pPr>
      <w:r>
        <w:t xml:space="preserve">Figura </w:t>
      </w:r>
      <w:r w:rsidR="007172DA">
        <w:fldChar w:fldCharType="begin"/>
      </w:r>
      <w:r w:rsidR="007172DA">
        <w:instrText xml:space="preserve"> SEQ Figura \* ARABIC </w:instrText>
      </w:r>
      <w:r w:rsidR="007172DA">
        <w:fldChar w:fldCharType="separate"/>
      </w:r>
      <w:r>
        <w:rPr>
          <w:noProof/>
        </w:rPr>
        <w:t>1</w:t>
      </w:r>
      <w:r w:rsidR="007172DA">
        <w:rPr>
          <w:noProof/>
        </w:rPr>
        <w:fldChar w:fldCharType="end"/>
      </w:r>
      <w:r>
        <w:t xml:space="preserve"> - Ilustração de sombreamento no telhado</w:t>
      </w:r>
      <w:r>
        <w:rPr>
          <w:noProof/>
        </w:rPr>
        <w:t xml:space="preserve"> no inverno. Fonte: Ruther 2004</w:t>
      </w:r>
    </w:p>
    <w:p w:rsidR="005A45B4" w:rsidRDefault="005A45B4" w:rsidP="005A45B4">
      <w:pPr>
        <w:spacing w:after="120"/>
        <w:ind w:left="0" w:firstLine="0"/>
        <w:jc w:val="left"/>
      </w:pPr>
    </w:p>
    <w:p w:rsidR="005A45B4" w:rsidRDefault="005A45B4" w:rsidP="006668B5">
      <w:pPr>
        <w:spacing w:after="120"/>
        <w:ind w:left="0" w:firstLine="851"/>
      </w:pPr>
    </w:p>
    <w:p w:rsidR="00721379" w:rsidRDefault="00003958" w:rsidP="006668B5">
      <w:pPr>
        <w:spacing w:after="120"/>
        <w:ind w:left="0" w:firstLine="851"/>
      </w:pPr>
      <w:r>
        <w:t xml:space="preserve">Após verificar o consumo médio mensal por um ano, verificou-se junto a sites de </w:t>
      </w:r>
      <w:bookmarkStart w:id="0" w:name="_GoBack"/>
      <w:bookmarkEnd w:id="0"/>
      <w:r w:rsidR="00FA237B">
        <w:t>pré-dimensionamento</w:t>
      </w:r>
      <w:r>
        <w:t xml:space="preserve"> de placas solares, a quantidade de placas necessárias para atender ao consumo da residência.</w:t>
      </w:r>
    </w:p>
    <w:p w:rsidR="00721379" w:rsidRDefault="00721379" w:rsidP="00721379">
      <w:pPr>
        <w:keepNext/>
        <w:spacing w:after="120"/>
        <w:ind w:left="0" w:firstLine="0"/>
      </w:pPr>
      <w:r>
        <w:rPr>
          <w:noProof/>
        </w:rPr>
        <w:drawing>
          <wp:inline distT="0" distB="0" distL="0" distR="0" wp14:anchorId="0F30FAF2" wp14:editId="37B3F015">
            <wp:extent cx="5266500" cy="35528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7917" cy="358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379" w:rsidRDefault="00721379" w:rsidP="00721379">
      <w:pPr>
        <w:pStyle w:val="Legenda"/>
      </w:pPr>
      <w:r>
        <w:t xml:space="preserve">Figura </w:t>
      </w:r>
      <w:r w:rsidR="003A1700">
        <w:fldChar w:fldCharType="begin"/>
      </w:r>
      <w:r w:rsidR="003A1700">
        <w:instrText xml:space="preserve"> SEQ Figura \* ARABIC </w:instrText>
      </w:r>
      <w:r w:rsidR="003A1700">
        <w:fldChar w:fldCharType="separate"/>
      </w:r>
      <w:r w:rsidR="005A45B4">
        <w:rPr>
          <w:noProof/>
        </w:rPr>
        <w:t>2</w:t>
      </w:r>
      <w:r w:rsidR="003A1700">
        <w:rPr>
          <w:noProof/>
        </w:rPr>
        <w:fldChar w:fldCharType="end"/>
      </w:r>
      <w:r>
        <w:t xml:space="preserve"> – Funcionamento do sistema de energia solar residencial. Fone: site </w:t>
      </w:r>
      <w:proofErr w:type="gramStart"/>
      <w:r>
        <w:t>da solar</w:t>
      </w:r>
      <w:proofErr w:type="gramEnd"/>
      <w:r>
        <w:t xml:space="preserve"> Energy</w:t>
      </w:r>
    </w:p>
    <w:p w:rsidR="00721379" w:rsidRDefault="00721379" w:rsidP="006668B5">
      <w:pPr>
        <w:spacing w:after="120"/>
        <w:ind w:left="0" w:firstLine="851"/>
      </w:pPr>
    </w:p>
    <w:p w:rsidR="00721379" w:rsidRDefault="00721379" w:rsidP="006668B5">
      <w:pPr>
        <w:spacing w:after="120"/>
        <w:ind w:left="0" w:firstLine="851"/>
      </w:pPr>
      <w:r>
        <w:lastRenderedPageBreak/>
        <w:t xml:space="preserve">A família pensa em instalar o sistema para autoconsumo e também para crédito de energia. </w:t>
      </w:r>
    </w:p>
    <w:p w:rsidR="0075260A" w:rsidRDefault="0075260A" w:rsidP="0075260A">
      <w:pPr>
        <w:spacing w:after="120"/>
        <w:ind w:left="0" w:firstLine="851"/>
      </w:pPr>
      <w:r>
        <w:t>Para o estudo de viabilidade financeira, estudou-se o tempo de vida útil do sistema, o valor de investimento para aquisição e adequações na residência e o valor de economia a ser gerado por mês após a ativação do sistema. Neste caso serão dispensados valores com profissionais para regularização das adaptações pois os filhos dos donos são arquiteta e engenheiro eletricista e serão os responsáveis técnicos para tal. Outro fator que será desconsiderado no valor para viabilização financeira é o custo de manutenção, por ser baixo.</w:t>
      </w:r>
    </w:p>
    <w:p w:rsidR="00721379" w:rsidRDefault="00721379" w:rsidP="0075260A">
      <w:pPr>
        <w:spacing w:after="120"/>
        <w:ind w:left="0" w:firstLine="851"/>
      </w:pPr>
      <w:r>
        <w:t>O valor do investimento e a economia gerada serão compara</w:t>
      </w:r>
      <w:r w:rsidR="003B138C">
        <w:t>dos</w:t>
      </w:r>
      <w:r>
        <w:t xml:space="preserve"> à ren</w:t>
      </w:r>
      <w:r w:rsidR="003B138C">
        <w:t>t</w:t>
      </w:r>
      <w:r>
        <w:t xml:space="preserve">abilidade </w:t>
      </w:r>
      <w:r w:rsidR="003B138C">
        <w:t xml:space="preserve">do investimento </w:t>
      </w:r>
      <w:r>
        <w:t>na poupança.</w:t>
      </w:r>
    </w:p>
    <w:p w:rsidR="001D1E4F" w:rsidRDefault="00221C97" w:rsidP="00DC1908">
      <w:pPr>
        <w:autoSpaceDE w:val="0"/>
        <w:autoSpaceDN w:val="0"/>
        <w:adjustRightInd w:val="0"/>
        <w:spacing w:after="0"/>
        <w:ind w:left="0" w:firstLine="851"/>
      </w:pPr>
      <w:r w:rsidRPr="00221C97">
        <w:t xml:space="preserve">Segundo </w:t>
      </w:r>
      <w:r w:rsidR="0075260A">
        <w:t xml:space="preserve">o site Portal Solar (2016), é necessário um kit composto de painéis fotovoltaicos (placas solares), inversor solar, além de elementos de conexão e </w:t>
      </w:r>
      <w:proofErr w:type="spellStart"/>
      <w:r w:rsidR="0075260A">
        <w:t>etc</w:t>
      </w:r>
      <w:proofErr w:type="spellEnd"/>
      <w:r w:rsidR="0075260A">
        <w:t xml:space="preserve"> e a previsão de vida útil é de 25 anos. </w:t>
      </w:r>
    </w:p>
    <w:p w:rsidR="00B33EED" w:rsidRDefault="00B33EED" w:rsidP="00DC1908">
      <w:pPr>
        <w:autoSpaceDE w:val="0"/>
        <w:autoSpaceDN w:val="0"/>
        <w:adjustRightInd w:val="0"/>
        <w:spacing w:after="0"/>
        <w:ind w:left="0" w:firstLine="851"/>
      </w:pPr>
      <w:r>
        <w:t xml:space="preserve">Neste mesmo site, pode-se calcular os valores, considerando o consumo médio mensal em kwh: </w:t>
      </w:r>
      <w:hyperlink r:id="rId11" w:history="1">
        <w:r w:rsidRPr="00146708">
          <w:rPr>
            <w:rStyle w:val="Hyperlink"/>
          </w:rPr>
          <w:t>http://www.portalsolar.com.br/calculo-solar</w:t>
        </w:r>
      </w:hyperlink>
    </w:p>
    <w:p w:rsidR="00B33EED" w:rsidRDefault="00B33EED" w:rsidP="00DC1908">
      <w:pPr>
        <w:autoSpaceDE w:val="0"/>
        <w:autoSpaceDN w:val="0"/>
        <w:adjustRightInd w:val="0"/>
        <w:spacing w:after="0"/>
        <w:ind w:left="0" w:firstLine="851"/>
      </w:pPr>
      <w:r>
        <w:t>Para o caso de 202 kwh/mês, cidade de Governador Valadares</w:t>
      </w:r>
      <w:r w:rsidR="003B138C">
        <w:t xml:space="preserve">, cidade a </w:t>
      </w:r>
      <w:r w:rsidR="00E02AAD">
        <w:t>90 km a nordeste de Ipatinga</w:t>
      </w:r>
      <w:r>
        <w:t>, tem-se:</w:t>
      </w:r>
    </w:p>
    <w:p w:rsidR="00B33EED" w:rsidRDefault="00B33EED" w:rsidP="00B33EED">
      <w:pPr>
        <w:autoSpaceDE w:val="0"/>
        <w:autoSpaceDN w:val="0"/>
        <w:adjustRightInd w:val="0"/>
        <w:spacing w:after="0"/>
        <w:ind w:left="0" w:firstLine="0"/>
      </w:pPr>
      <w:r>
        <w:rPr>
          <w:noProof/>
        </w:rPr>
        <w:lastRenderedPageBreak/>
        <w:drawing>
          <wp:inline distT="0" distB="0" distL="0" distR="0" wp14:anchorId="74058E8A" wp14:editId="54781C49">
            <wp:extent cx="5533538" cy="4638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7022" cy="464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908" w:rsidRDefault="00DC1908" w:rsidP="00DC1908">
      <w:pPr>
        <w:keepNext/>
        <w:spacing w:after="120"/>
        <w:ind w:left="0" w:firstLine="0"/>
      </w:pPr>
    </w:p>
    <w:p w:rsidR="00DC1908" w:rsidRDefault="00DC1908" w:rsidP="00DC1908">
      <w:pPr>
        <w:pStyle w:val="Legenda"/>
      </w:pPr>
      <w:r>
        <w:t xml:space="preserve">Figura </w:t>
      </w:r>
      <w:r w:rsidR="003A1700">
        <w:fldChar w:fldCharType="begin"/>
      </w:r>
      <w:r w:rsidR="003A1700">
        <w:instrText xml:space="preserve"> SEQ Figura \* ARABIC </w:instrText>
      </w:r>
      <w:r w:rsidR="003A1700">
        <w:fldChar w:fldCharType="separate"/>
      </w:r>
      <w:r w:rsidR="005A45B4">
        <w:rPr>
          <w:noProof/>
        </w:rPr>
        <w:t>3</w:t>
      </w:r>
      <w:r w:rsidR="003A1700">
        <w:rPr>
          <w:noProof/>
        </w:rPr>
        <w:fldChar w:fldCharType="end"/>
      </w:r>
      <w:r>
        <w:t xml:space="preserve"> - Planta baixa da casa</w:t>
      </w:r>
    </w:p>
    <w:p w:rsidR="00DC1908" w:rsidRDefault="00DC1908" w:rsidP="00DC1908">
      <w:pPr>
        <w:autoSpaceDE w:val="0"/>
        <w:autoSpaceDN w:val="0"/>
        <w:adjustRightInd w:val="0"/>
        <w:spacing w:after="0"/>
        <w:ind w:left="0" w:firstLine="851"/>
      </w:pPr>
    </w:p>
    <w:p w:rsidR="00DC1908" w:rsidRDefault="00721379" w:rsidP="006668B5">
      <w:pPr>
        <w:spacing w:after="120"/>
        <w:ind w:left="0" w:firstLine="851"/>
      </w:pPr>
      <w:r>
        <w:t xml:space="preserve">Valor do investimento no site </w:t>
      </w:r>
      <w:proofErr w:type="spellStart"/>
      <w:r>
        <w:t>neosolar</w:t>
      </w:r>
      <w:proofErr w:type="spellEnd"/>
      <w:r>
        <w:t xml:space="preserve"> para 220kwh/mês:</w:t>
      </w:r>
    </w:p>
    <w:p w:rsidR="00721379" w:rsidRDefault="007172DA" w:rsidP="006668B5">
      <w:pPr>
        <w:spacing w:after="120"/>
        <w:ind w:left="0" w:firstLine="851"/>
      </w:pPr>
      <w:hyperlink r:id="rId13" w:history="1">
        <w:r w:rsidR="00721379" w:rsidRPr="00146708">
          <w:rPr>
            <w:rStyle w:val="Hyperlink"/>
          </w:rPr>
          <w:t>https://www.neosolar.com.br/loja/gerador-solar-fotovoltaico-220-kwh-promocao.html</w:t>
        </w:r>
      </w:hyperlink>
    </w:p>
    <w:p w:rsidR="003B138C" w:rsidRDefault="00721379" w:rsidP="003B138C">
      <w:pPr>
        <w:keepNext/>
        <w:spacing w:after="120"/>
        <w:ind w:left="0" w:firstLine="0"/>
      </w:pPr>
      <w:r>
        <w:rPr>
          <w:noProof/>
        </w:rPr>
        <w:lastRenderedPageBreak/>
        <w:drawing>
          <wp:inline distT="0" distB="0" distL="0" distR="0" wp14:anchorId="7237B714" wp14:editId="20174446">
            <wp:extent cx="4506164" cy="263652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25404" cy="264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379" w:rsidRDefault="003B138C" w:rsidP="003B138C">
      <w:pPr>
        <w:pStyle w:val="Legenda"/>
      </w:pPr>
      <w:r>
        <w:t xml:space="preserve">Figura </w:t>
      </w:r>
      <w:r w:rsidR="007172DA">
        <w:fldChar w:fldCharType="begin"/>
      </w:r>
      <w:r w:rsidR="007172DA">
        <w:instrText xml:space="preserve"> SEQ Figura \* ARABIC </w:instrText>
      </w:r>
      <w:r w:rsidR="007172DA">
        <w:fldChar w:fldCharType="separate"/>
      </w:r>
      <w:r w:rsidR="005A45B4">
        <w:rPr>
          <w:noProof/>
        </w:rPr>
        <w:t>4</w:t>
      </w:r>
      <w:r w:rsidR="007172DA">
        <w:rPr>
          <w:noProof/>
        </w:rPr>
        <w:fldChar w:fldCharType="end"/>
      </w:r>
      <w:r>
        <w:t xml:space="preserve"> – Kit para instalação das placas solares</w:t>
      </w:r>
    </w:p>
    <w:p w:rsidR="00721379" w:rsidRDefault="00721379" w:rsidP="006668B5">
      <w:pPr>
        <w:spacing w:after="120"/>
        <w:ind w:left="0" w:firstLine="851"/>
      </w:pPr>
    </w:p>
    <w:p w:rsidR="00510B44" w:rsidRDefault="00036E30" w:rsidP="006668B5">
      <w:pPr>
        <w:spacing w:after="120"/>
        <w:ind w:left="0" w:firstLine="851"/>
      </w:pPr>
      <w:r>
        <w:t xml:space="preserve">Valor do </w:t>
      </w:r>
      <w:proofErr w:type="spellStart"/>
      <w:r w:rsidR="00510B44">
        <w:t>kw.h</w:t>
      </w:r>
      <w:proofErr w:type="spellEnd"/>
      <w:r w:rsidR="00510B44">
        <w:t xml:space="preserve"> </w:t>
      </w:r>
      <w:r>
        <w:t>aproximadamente R$ 0,50, o que daria R$ 110,00.</w:t>
      </w:r>
    </w:p>
    <w:p w:rsidR="00036E30" w:rsidRDefault="00036E30" w:rsidP="006668B5">
      <w:pPr>
        <w:spacing w:after="120"/>
        <w:ind w:left="0" w:firstLine="851"/>
      </w:pPr>
    </w:p>
    <w:p w:rsidR="00A659FF" w:rsidRDefault="0009009C" w:rsidP="00BA325B">
      <w:pPr>
        <w:spacing w:before="240" w:after="120" w:line="235" w:lineRule="auto"/>
        <w:ind w:left="-6" w:right="-11" w:hanging="11"/>
        <w:rPr>
          <w:b/>
        </w:rPr>
      </w:pPr>
      <w:r>
        <w:rPr>
          <w:b/>
        </w:rPr>
        <w:t>Aspectos Arquitetônicos</w:t>
      </w:r>
    </w:p>
    <w:p w:rsidR="00E236A6" w:rsidRDefault="00E236A6" w:rsidP="003B138C">
      <w:pPr>
        <w:spacing w:after="0"/>
        <w:ind w:left="0" w:firstLine="0"/>
        <w:rPr>
          <w:color w:val="777777"/>
          <w:sz w:val="20"/>
          <w:szCs w:val="20"/>
        </w:rPr>
      </w:pPr>
      <w:r>
        <w:t>Segundo LAMBERTS, no projeto arquitetônico, deve-se considerar a instalação deste sistema, uma vez que as placas devem ser orientadas para o norte com a inclinação específica para cada latitude</w:t>
      </w:r>
      <w:r w:rsidR="003B138C">
        <w:t>.</w:t>
      </w:r>
      <w:r>
        <w:t xml:space="preserve"> </w:t>
      </w:r>
      <w:r w:rsidR="003B138C">
        <w:t>P</w:t>
      </w:r>
      <w:r>
        <w:t>orém</w:t>
      </w:r>
      <w:r w:rsidR="003B138C">
        <w:t>,</w:t>
      </w:r>
      <w:r>
        <w:t xml:space="preserve"> o ideal é integrá-las ao desenho</w:t>
      </w:r>
      <w:r w:rsidR="003B138C">
        <w:t>,</w:t>
      </w:r>
      <w:r>
        <w:t xml:space="preserve"> através de superfícies que façam parte da volumetria do edifício orientadas para a mesma direção e com a mesma inclinação das placas. </w:t>
      </w:r>
    </w:p>
    <w:p w:rsidR="0009009C" w:rsidRPr="0009009C" w:rsidRDefault="009079C6" w:rsidP="00BA325B">
      <w:pPr>
        <w:spacing w:before="240" w:after="120" w:line="235" w:lineRule="auto"/>
        <w:ind w:left="-6" w:right="-11" w:hanging="11"/>
      </w:pPr>
      <w:r>
        <w:t xml:space="preserve">Como trata-se de um acréscimo na edificação já existente não temos como tirar partido do painel para elaborar a cobertura, porém sua instalação será evidenciando </w:t>
      </w:r>
      <w:r w:rsidR="0009009C">
        <w:t xml:space="preserve">o melhor aproveitamento da incidência solar e a melhor estética da cobertura do edifício, </w:t>
      </w:r>
      <w:r>
        <w:t xml:space="preserve">pois </w:t>
      </w:r>
      <w:r w:rsidR="0009009C">
        <w:t>e atualmente possui um telhado com telha</w:t>
      </w:r>
      <w:r w:rsidR="00673117">
        <w:t>s cerâmicas do tipo colonial.</w:t>
      </w:r>
      <w:r w:rsidR="0009009C">
        <w:t xml:space="preserve"> </w:t>
      </w:r>
      <w:r w:rsidR="00673117">
        <w:t>O</w:t>
      </w:r>
      <w:r w:rsidR="0009009C">
        <w:t>s</w:t>
      </w:r>
      <w:r w:rsidR="00673117">
        <w:t xml:space="preserve"> </w:t>
      </w:r>
      <w:r w:rsidR="0009009C">
        <w:t xml:space="preserve">painéis fotovoltaicos </w:t>
      </w:r>
      <w:r w:rsidR="00673117">
        <w:t xml:space="preserve">serão inseridos nos pontos mais altos do telhado, onde o olhar do observador através da parte interna da residência não os contemplará, mantendo a estética e a harmonia do telhado junto à edificação. </w:t>
      </w:r>
    </w:p>
    <w:p w:rsidR="00943291" w:rsidRPr="00BA325B" w:rsidRDefault="006668B5" w:rsidP="00BA325B">
      <w:pPr>
        <w:spacing w:before="240" w:after="120"/>
        <w:ind w:left="0" w:firstLine="0"/>
        <w:rPr>
          <w:b/>
          <w:szCs w:val="20"/>
        </w:rPr>
      </w:pPr>
      <w:r>
        <w:rPr>
          <w:b/>
          <w:szCs w:val="20"/>
        </w:rPr>
        <w:t>Conclusão</w:t>
      </w:r>
    </w:p>
    <w:p w:rsidR="009079C6" w:rsidRDefault="00676CB3" w:rsidP="00676CB3">
      <w:pPr>
        <w:spacing w:after="120"/>
        <w:ind w:left="0" w:firstLine="360"/>
      </w:pPr>
      <w:r>
        <w:t>Sobre o ponto de vista ambiental, o sistema fotovoltaico permite o</w:t>
      </w:r>
      <w:r w:rsidR="0009009C">
        <w:t xml:space="preserve"> </w:t>
      </w:r>
      <w:r>
        <w:t>aumento da oferta de energia de forma limpa, segura, com pouca</w:t>
      </w:r>
      <w:r w:rsidR="0009009C">
        <w:t xml:space="preserve"> </w:t>
      </w:r>
      <w:r>
        <w:t>manutenção e sem a necessidade de degradar grandes áreas, sendo uma fonte</w:t>
      </w:r>
      <w:r w:rsidR="0009009C">
        <w:t xml:space="preserve"> </w:t>
      </w:r>
      <w:r>
        <w:t>de energia inesgotável, disponível em todos os locais, renovável e silenciosa</w:t>
      </w:r>
      <w:r w:rsidR="0009009C">
        <w:t xml:space="preserve"> </w:t>
      </w:r>
      <w:r>
        <w:t xml:space="preserve">e sem emitir poluição. </w:t>
      </w:r>
    </w:p>
    <w:p w:rsidR="00676CB3" w:rsidRDefault="0009009C" w:rsidP="00676CB3">
      <w:pPr>
        <w:spacing w:after="120"/>
        <w:ind w:left="0" w:firstLine="360"/>
      </w:pPr>
      <w:r>
        <w:t xml:space="preserve">Porém a estética do edifício pode ficar comprometida caso sua implantação ocorra sem </w:t>
      </w:r>
      <w:r w:rsidR="009079C6">
        <w:t xml:space="preserve">um estudo volumétrico da planta de cobertura e da fachada principal que podem sofrer intercorrências no momento que forem acrescidas as placas. </w:t>
      </w:r>
    </w:p>
    <w:p w:rsidR="00036E30" w:rsidRDefault="00036E30" w:rsidP="00036E30">
      <w:pPr>
        <w:spacing w:after="120"/>
        <w:ind w:left="0" w:firstLine="0"/>
      </w:pPr>
      <w:r>
        <w:lastRenderedPageBreak/>
        <w:t xml:space="preserve">Agrega-se ao fato de, se considerar um investimento em material de R$ 14.000,00 </w:t>
      </w:r>
      <w:proofErr w:type="gramStart"/>
      <w:r>
        <w:t>e  R</w:t>
      </w:r>
      <w:proofErr w:type="gramEnd"/>
      <w:r>
        <w:t>$ 2.000,00 de mão de obra para instalação, seriam R$ 16.000,00 no total. Pela economia dos R$ 110,00 mensais, seriam necessários aproximadamente 13 anos para se ter um retorno do investimento, isso sem considerar a possibilidade de venda de energia para a concessionário. Não deve ser esquecido ainda que o fornecedor apresenta a durabilidade de 25 anos para o equipamento, o que garantiriam 12 anos de energia sem custo nenhum e sem impacto ao meio ambiente.</w:t>
      </w:r>
    </w:p>
    <w:p w:rsidR="00036E30" w:rsidRDefault="00036E30" w:rsidP="00676CB3">
      <w:pPr>
        <w:spacing w:after="120"/>
        <w:ind w:left="0" w:firstLine="360"/>
      </w:pPr>
    </w:p>
    <w:p w:rsidR="00943291" w:rsidRDefault="00943291" w:rsidP="00BA325B">
      <w:pPr>
        <w:spacing w:after="120"/>
        <w:ind w:left="0" w:firstLine="360"/>
      </w:pPr>
    </w:p>
    <w:p w:rsidR="00B21268" w:rsidRDefault="00B21268" w:rsidP="00FC082B">
      <w:pPr>
        <w:spacing w:after="120"/>
        <w:ind w:left="0" w:firstLine="708"/>
      </w:pPr>
    </w:p>
    <w:p w:rsidR="004C2862" w:rsidRDefault="00BA325B" w:rsidP="00BA325B">
      <w:pPr>
        <w:spacing w:before="240" w:after="120" w:line="235" w:lineRule="auto"/>
        <w:ind w:left="0" w:right="-11" w:firstLine="0"/>
      </w:pPr>
      <w:r>
        <w:rPr>
          <w:b/>
        </w:rPr>
        <w:t xml:space="preserve">Referências </w:t>
      </w:r>
    </w:p>
    <w:p w:rsidR="00673117" w:rsidRDefault="00673117" w:rsidP="003B138C">
      <w:pPr>
        <w:spacing w:after="120" w:line="276" w:lineRule="auto"/>
        <w:ind w:left="0" w:firstLine="0"/>
      </w:pPr>
      <w:r>
        <w:t xml:space="preserve">BRASIL, </w:t>
      </w:r>
      <w:r w:rsidRPr="00673117">
        <w:rPr>
          <w:b/>
        </w:rPr>
        <w:t>Energia Solar no Brasil: dos desafios aos desafios</w:t>
      </w:r>
      <w:r>
        <w:t>. 2015 SENADO FEDERAL.</w:t>
      </w:r>
    </w:p>
    <w:p w:rsidR="00673117" w:rsidRDefault="00673117" w:rsidP="003B138C">
      <w:pPr>
        <w:spacing w:after="120" w:line="276" w:lineRule="auto"/>
        <w:ind w:left="0" w:firstLine="0"/>
      </w:pPr>
      <w:r>
        <w:t xml:space="preserve">BIGGI, </w:t>
      </w:r>
      <w:proofErr w:type="spellStart"/>
      <w:r>
        <w:t>Róger</w:t>
      </w:r>
      <w:proofErr w:type="spellEnd"/>
      <w:r>
        <w:t xml:space="preserve"> </w:t>
      </w:r>
      <w:proofErr w:type="spellStart"/>
      <w:r>
        <w:t>Renó</w:t>
      </w:r>
      <w:proofErr w:type="spellEnd"/>
      <w:r>
        <w:t xml:space="preserve">. </w:t>
      </w:r>
      <w:r w:rsidRPr="00673117">
        <w:rPr>
          <w:b/>
        </w:rPr>
        <w:t>O Uso da luz solar como fonte de energia elétrica através de sistema fotovoltaico</w:t>
      </w:r>
      <w:r>
        <w:t xml:space="preserve"> – SF. UFLA, 2013 – Lavras.</w:t>
      </w:r>
    </w:p>
    <w:p w:rsidR="004F706C" w:rsidRDefault="00B33EED" w:rsidP="003B138C">
      <w:pPr>
        <w:spacing w:after="120" w:line="276" w:lineRule="auto"/>
        <w:ind w:left="0" w:firstLine="0"/>
      </w:pPr>
      <w:r>
        <w:t xml:space="preserve">FORTES, M. Z., FERREIRA, V. </w:t>
      </w:r>
      <w:proofErr w:type="gramStart"/>
      <w:r>
        <w:t>H. ,</w:t>
      </w:r>
      <w:proofErr w:type="gramEnd"/>
      <w:r>
        <w:t xml:space="preserve"> GOMES, Flávio e DIAS, B. H</w:t>
      </w:r>
      <w:r w:rsidRPr="00B33EED">
        <w:rPr>
          <w:b/>
        </w:rPr>
        <w:t xml:space="preserve">. Conceitos Iniciais para Dimensionamento de Sistema </w:t>
      </w:r>
      <w:proofErr w:type="spellStart"/>
      <w:r w:rsidRPr="00B33EED">
        <w:rPr>
          <w:b/>
        </w:rPr>
        <w:t>Fotovoltáico</w:t>
      </w:r>
      <w:proofErr w:type="spellEnd"/>
      <w:r w:rsidRPr="00B33EED">
        <w:rPr>
          <w:b/>
        </w:rPr>
        <w:t xml:space="preserve"> em Residências</w:t>
      </w:r>
      <w:r>
        <w:t>. Introdução a Engenharia, 2013</w:t>
      </w:r>
    </w:p>
    <w:p w:rsidR="00721379" w:rsidRDefault="005303DC" w:rsidP="003B138C">
      <w:pPr>
        <w:spacing w:after="120" w:line="276" w:lineRule="auto"/>
        <w:ind w:left="0" w:firstLine="0"/>
      </w:pPr>
      <w:r>
        <w:t xml:space="preserve">ELETROBRAS, CEPEL. </w:t>
      </w:r>
      <w:r w:rsidRPr="00673117">
        <w:rPr>
          <w:b/>
        </w:rPr>
        <w:t xml:space="preserve">Energia Solar. </w:t>
      </w:r>
      <w:proofErr w:type="spellStart"/>
      <w:r w:rsidRPr="00673117">
        <w:rPr>
          <w:b/>
        </w:rPr>
        <w:t>Principios</w:t>
      </w:r>
      <w:proofErr w:type="spellEnd"/>
      <w:r w:rsidRPr="00673117">
        <w:rPr>
          <w:b/>
        </w:rPr>
        <w:t xml:space="preserve"> e Aplicações. Centro de Referência para Energia Solar e Eólica</w:t>
      </w:r>
      <w:r>
        <w:t xml:space="preserve"> Sérgio de Salvo Brito, 2006. Acessado em: </w:t>
      </w:r>
      <w:hyperlink r:id="rId15" w:history="1">
        <w:r w:rsidRPr="00146708">
          <w:rPr>
            <w:rStyle w:val="Hyperlink"/>
          </w:rPr>
          <w:t>http://www.cresesb.cepel.br/download/tutorial/tutorial_solar_2006.pdf</w:t>
        </w:r>
      </w:hyperlink>
      <w:r>
        <w:t>. JAN/2017.</w:t>
      </w:r>
    </w:p>
    <w:p w:rsidR="00673117" w:rsidRDefault="00673117" w:rsidP="003B138C">
      <w:pPr>
        <w:spacing w:after="120" w:line="276" w:lineRule="auto"/>
        <w:ind w:left="0" w:firstLine="0"/>
        <w:jc w:val="left"/>
        <w:rPr>
          <w:color w:val="auto"/>
          <w:szCs w:val="24"/>
        </w:rPr>
      </w:pPr>
      <w:r w:rsidRPr="00673117">
        <w:rPr>
          <w:color w:val="auto"/>
          <w:szCs w:val="24"/>
        </w:rPr>
        <w:t xml:space="preserve">LAMBERTS R, L Dutra, F Pereira, </w:t>
      </w:r>
      <w:hyperlink r:id="rId16" w:history="1">
        <w:r w:rsidRPr="00673117">
          <w:rPr>
            <w:rStyle w:val="Hyperlink"/>
            <w:b/>
            <w:color w:val="auto"/>
            <w:szCs w:val="24"/>
            <w:u w:val="none"/>
            <w:shd w:val="clear" w:color="auto" w:fill="FFFFFF"/>
          </w:rPr>
          <w:t>Eficiência Energética na Arquitetura</w:t>
        </w:r>
      </w:hyperlink>
      <w:r w:rsidRPr="00673117">
        <w:rPr>
          <w:color w:val="auto"/>
          <w:szCs w:val="24"/>
        </w:rPr>
        <w:t xml:space="preserve"> São Paulo: PW Editores 1997</w:t>
      </w:r>
    </w:p>
    <w:p w:rsidR="00673117" w:rsidRDefault="00673117" w:rsidP="003B138C">
      <w:pPr>
        <w:spacing w:after="120" w:line="276" w:lineRule="auto"/>
        <w:ind w:left="0" w:firstLine="0"/>
      </w:pPr>
      <w:proofErr w:type="spellStart"/>
      <w:r>
        <w:t>Solarenergy</w:t>
      </w:r>
      <w:proofErr w:type="spellEnd"/>
      <w:r>
        <w:t xml:space="preserve">: </w:t>
      </w:r>
      <w:hyperlink r:id="rId17" w:history="1">
        <w:r w:rsidRPr="00146708">
          <w:rPr>
            <w:rStyle w:val="Hyperlink"/>
          </w:rPr>
          <w:t>http://solarenergy.com.br/energia-solar/residencial/</w:t>
        </w:r>
      </w:hyperlink>
      <w:r>
        <w:t xml:space="preserve"> visitado em JAN/2017.</w:t>
      </w:r>
    </w:p>
    <w:p w:rsidR="00676CB3" w:rsidRDefault="00676CB3" w:rsidP="00221C97">
      <w:pPr>
        <w:spacing w:after="120"/>
        <w:ind w:left="0" w:firstLine="0"/>
      </w:pPr>
    </w:p>
    <w:sectPr w:rsidR="00676CB3" w:rsidSect="0009009C">
      <w:headerReference w:type="default" r:id="rId18"/>
      <w:footerReference w:type="even" r:id="rId19"/>
      <w:headerReference w:type="first" r:id="rId20"/>
      <w:footnotePr>
        <w:numRestart w:val="eachPage"/>
      </w:footnotePr>
      <w:pgSz w:w="12240" w:h="15840"/>
      <w:pgMar w:top="1701" w:right="1418" w:bottom="1418" w:left="1701" w:header="794" w:footer="1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DA" w:rsidRDefault="007172DA">
      <w:pPr>
        <w:spacing w:after="0"/>
      </w:pPr>
      <w:r>
        <w:separator/>
      </w:r>
    </w:p>
  </w:endnote>
  <w:endnote w:type="continuationSeparator" w:id="0">
    <w:p w:rsidR="007172DA" w:rsidRDefault="00717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91" w:rsidRDefault="000F7491">
    <w:pPr>
      <w:pStyle w:val="Rodap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10938510</wp:posOffset>
          </wp:positionV>
          <wp:extent cx="7772400" cy="942975"/>
          <wp:effectExtent l="0" t="0" r="0" b="952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_Capa_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DA" w:rsidRDefault="007172DA">
      <w:pPr>
        <w:spacing w:after="0"/>
        <w:ind w:left="0" w:firstLine="0"/>
        <w:jc w:val="left"/>
      </w:pPr>
      <w:r>
        <w:separator/>
      </w:r>
    </w:p>
  </w:footnote>
  <w:footnote w:type="continuationSeparator" w:id="0">
    <w:p w:rsidR="007172DA" w:rsidRDefault="007172DA">
      <w:pPr>
        <w:spacing w:after="0"/>
        <w:ind w:left="0" w:firstLine="0"/>
        <w:jc w:val="left"/>
      </w:pPr>
      <w:r>
        <w:continuationSeparator/>
      </w:r>
    </w:p>
  </w:footnote>
  <w:footnote w:id="1">
    <w:p w:rsidR="004C2862" w:rsidRDefault="00BF6A65" w:rsidP="00C2440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</w:t>
      </w:r>
      <w:r w:rsidR="00FD6FDD">
        <w:t>Arquiteta</w:t>
      </w:r>
      <w:r w:rsidR="00D63CE9">
        <w:t>,</w:t>
      </w:r>
      <w:r w:rsidR="00FD6FDD">
        <w:t xml:space="preserve"> </w:t>
      </w:r>
      <w:r w:rsidR="003F1638">
        <w:t>Especialista em Didática do Ensino Superior</w:t>
      </w:r>
      <w:r w:rsidR="00D63CE9">
        <w:t xml:space="preserve"> e</w:t>
      </w:r>
      <w:r w:rsidR="003F1638">
        <w:t xml:space="preserve"> </w:t>
      </w:r>
      <w:r w:rsidR="00FD6FDD">
        <w:t xml:space="preserve">Professora na </w:t>
      </w:r>
      <w:r w:rsidR="003F1638">
        <w:t>Universidade Nilton Lins, Brasil, germania.deus@gmail.com</w:t>
      </w:r>
      <w:r>
        <w:t xml:space="preserve"> </w:t>
      </w:r>
    </w:p>
  </w:footnote>
  <w:footnote w:id="2">
    <w:p w:rsidR="004C2862" w:rsidRDefault="00BF6A65" w:rsidP="00C2440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</w:t>
      </w:r>
      <w:r w:rsidR="00FD6FDD">
        <w:t xml:space="preserve">Engenheiro Eletricista e </w:t>
      </w:r>
      <w:r w:rsidR="00943291">
        <w:t xml:space="preserve">Especialista em </w:t>
      </w:r>
      <w:r w:rsidR="003F1638">
        <w:t>Projetos,</w:t>
      </w:r>
      <w:r w:rsidR="00FA237B">
        <w:t xml:space="preserve"> Fundação Getúlio Vargas,</w:t>
      </w:r>
      <w:r w:rsidR="00C24408">
        <w:t xml:space="preserve"> </w:t>
      </w:r>
      <w:r w:rsidR="003F1638">
        <w:t>honoriod</w:t>
      </w:r>
      <w:r w:rsidR="00943291">
        <w:t xml:space="preserve">@gmail.com </w:t>
      </w:r>
      <w:r>
        <w:rPr>
          <w:rFonts w:ascii="Times New Roman" w:eastAsia="Times New Roman" w:hAnsi="Times New Roman" w:cs="Times New Roman"/>
        </w:rPr>
        <w:t xml:space="preserve"> </w:t>
      </w:r>
    </w:p>
    <w:p w:rsidR="004C2862" w:rsidRDefault="00BF6A65">
      <w:pPr>
        <w:pStyle w:val="footnotedescription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2" w:rsidRDefault="0056144E" w:rsidP="0009009C">
    <w:pPr>
      <w:pStyle w:val="Cabealho"/>
    </w:pPr>
    <w:r>
      <w:rPr>
        <w:rFonts w:ascii="Cambria" w:hAnsi="Cambria"/>
        <w:noProof/>
        <w:sz w:val="36"/>
      </w:rPr>
      <w:drawing>
        <wp:anchor distT="0" distB="0" distL="114300" distR="114300" simplePos="0" relativeHeight="251662336" behindDoc="1" locked="0" layoutInCell="1" allowOverlap="1" wp14:anchorId="32340EB5" wp14:editId="122500E9">
          <wp:simplePos x="0" y="0"/>
          <wp:positionH relativeFrom="margin">
            <wp:posOffset>2120900</wp:posOffset>
          </wp:positionH>
          <wp:positionV relativeFrom="paragraph">
            <wp:posOffset>9679305</wp:posOffset>
          </wp:positionV>
          <wp:extent cx="1771650" cy="11144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uniniltonlins_logo-60734_186x18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97"/>
                  <a:stretch/>
                </pic:blipFill>
                <pic:spPr bwMode="auto">
                  <a:xfrm>
                    <a:off x="0" y="0"/>
                    <a:ext cx="177165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671" w:tblpY="792"/>
      <w:tblOverlap w:val="never"/>
      <w:tblW w:w="9469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69"/>
    </w:tblGrid>
    <w:tr w:rsidR="004C2862"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F5F5F5"/>
        </w:tcPr>
        <w:p w:rsidR="004C2862" w:rsidRDefault="00BF6A65">
          <w:pPr>
            <w:spacing w:after="0" w:line="276" w:lineRule="auto"/>
            <w:ind w:left="0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Revista Amazônica de Ensino de Ciências | ISSN: 1984-7505 </w:t>
          </w:r>
        </w:p>
      </w:tc>
    </w:tr>
  </w:tbl>
  <w:p w:rsidR="004C2862" w:rsidRDefault="00BF6A65">
    <w:pPr>
      <w:spacing w:after="0" w:line="276" w:lineRule="auto"/>
      <w:ind w:left="24" w:right="59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800100</wp:posOffset>
              </wp:positionV>
              <wp:extent cx="5619750" cy="9525"/>
              <wp:effectExtent l="0" t="0" r="0" b="0"/>
              <wp:wrapSquare wrapText="bothSides"/>
              <wp:docPr id="6819" name="Group 6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9525"/>
                        <a:chOff x="0" y="0"/>
                        <a:chExt cx="5619750" cy="9525"/>
                      </a:xfrm>
                    </wpg:grpSpPr>
                    <wps:wsp>
                      <wps:cNvPr id="6820" name="Shape 6820"/>
                      <wps:cNvSpPr/>
                      <wps:spPr>
                        <a:xfrm>
                          <a:off x="0" y="0"/>
                          <a:ext cx="5619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0">
                              <a:moveTo>
                                <a:pt x="0" y="0"/>
                              </a:moveTo>
                              <a:lnTo>
                                <a:pt x="561975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3C0595" id="Group 6819" o:spid="_x0000_s1026" style="position:absolute;margin-left:84.75pt;margin-top:63pt;width:442.5pt;height:.75pt;z-index:251659264;mso-position-horizontal-relative:page;mso-position-vertical-relative:page" coordsize="561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">
              <v:shape id="Shape 6820" o:spid="_x0000_s1027" style="position:absolute;width:56197;height:0;visibility:visible;mso-wrap-style:square;v-text-anchor:top" coordsize="5619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eKsIA&#10;AADdAAAADwAAAGRycy9kb3ducmV2LnhtbERPTYvCMBC9L/gfwgje1lTFItUoIggiXtTdg7exGdti&#10;MylJrO2/N4eFPT7e92rTmVq05HxlWcFknIAgzq2uuFDwc91/L0D4gKyxtkwKevKwWQ++Vphp++Yz&#10;tZdQiBjCPkMFZQhNJqXPSzLox7YhjtzDOoMhQldI7fAdw00tp0mSSoMVx4YSG9qVlD8vL6NAz269&#10;dm1/rrbH9H64zn9vp9NEqdGw2y5BBOrCv/jPfdAK0sU07o9v4hO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l4qwgAAAN0AAAAPAAAAAAAAAAAAAAAAAJgCAABkcnMvZG93&#10;bnJldi54bWxQSwUGAAAAAAQABAD1AAAAhwMAAAAA&#10;" path="m,l5619750,e" filled="f">
                <v:stroke endcap="round"/>
                <v:path arrowok="t" textboxrect="0,0,5619750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DDF"/>
    <w:multiLevelType w:val="hybridMultilevel"/>
    <w:tmpl w:val="4C5032AC"/>
    <w:lvl w:ilvl="0" w:tplc="6E726768">
      <w:start w:val="1"/>
      <w:numFmt w:val="bullet"/>
      <w:lvlText w:val=""/>
      <w:lvlJc w:val="left"/>
      <w:pPr>
        <w:ind w:left="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231EC">
      <w:start w:val="1"/>
      <w:numFmt w:val="bullet"/>
      <w:lvlText w:val="o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66CEC">
      <w:start w:val="1"/>
      <w:numFmt w:val="bullet"/>
      <w:lvlText w:val="▪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6FEAA">
      <w:start w:val="1"/>
      <w:numFmt w:val="bullet"/>
      <w:lvlText w:val="•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CCFD0">
      <w:start w:val="1"/>
      <w:numFmt w:val="bullet"/>
      <w:lvlText w:val="o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635A">
      <w:start w:val="1"/>
      <w:numFmt w:val="bullet"/>
      <w:lvlText w:val="▪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249E">
      <w:start w:val="1"/>
      <w:numFmt w:val="bullet"/>
      <w:lvlText w:val="•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CFD70">
      <w:start w:val="1"/>
      <w:numFmt w:val="bullet"/>
      <w:lvlText w:val="o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E5DCA">
      <w:start w:val="1"/>
      <w:numFmt w:val="bullet"/>
      <w:lvlText w:val="▪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B00C4"/>
    <w:multiLevelType w:val="hybridMultilevel"/>
    <w:tmpl w:val="0E86A0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2"/>
    <w:rsid w:val="0000081E"/>
    <w:rsid w:val="00003958"/>
    <w:rsid w:val="00005D07"/>
    <w:rsid w:val="000140DB"/>
    <w:rsid w:val="00023C59"/>
    <w:rsid w:val="00023D18"/>
    <w:rsid w:val="00036E30"/>
    <w:rsid w:val="00040104"/>
    <w:rsid w:val="00061213"/>
    <w:rsid w:val="0009009C"/>
    <w:rsid w:val="000A4A98"/>
    <w:rsid w:val="000B3022"/>
    <w:rsid w:val="000D41AE"/>
    <w:rsid w:val="000F7491"/>
    <w:rsid w:val="00102BDC"/>
    <w:rsid w:val="00130D97"/>
    <w:rsid w:val="001401B6"/>
    <w:rsid w:val="00164CA5"/>
    <w:rsid w:val="00167138"/>
    <w:rsid w:val="001A5ED4"/>
    <w:rsid w:val="001B590A"/>
    <w:rsid w:val="001C4616"/>
    <w:rsid w:val="001D1E4F"/>
    <w:rsid w:val="001F3E62"/>
    <w:rsid w:val="00221C97"/>
    <w:rsid w:val="00267399"/>
    <w:rsid w:val="0029553D"/>
    <w:rsid w:val="002F1B55"/>
    <w:rsid w:val="00312527"/>
    <w:rsid w:val="003645EA"/>
    <w:rsid w:val="00372E4F"/>
    <w:rsid w:val="003A1700"/>
    <w:rsid w:val="003B138C"/>
    <w:rsid w:val="003F1638"/>
    <w:rsid w:val="004540C4"/>
    <w:rsid w:val="00480984"/>
    <w:rsid w:val="004B1108"/>
    <w:rsid w:val="004B5C51"/>
    <w:rsid w:val="004C2862"/>
    <w:rsid w:val="004F706C"/>
    <w:rsid w:val="00510B44"/>
    <w:rsid w:val="0052021E"/>
    <w:rsid w:val="005303DC"/>
    <w:rsid w:val="00530823"/>
    <w:rsid w:val="00542AEF"/>
    <w:rsid w:val="0056144E"/>
    <w:rsid w:val="00580B58"/>
    <w:rsid w:val="005A3089"/>
    <w:rsid w:val="005A45B4"/>
    <w:rsid w:val="00645B09"/>
    <w:rsid w:val="00654469"/>
    <w:rsid w:val="006668B5"/>
    <w:rsid w:val="00673117"/>
    <w:rsid w:val="00676CB3"/>
    <w:rsid w:val="00681F06"/>
    <w:rsid w:val="006A5CEC"/>
    <w:rsid w:val="006D74E1"/>
    <w:rsid w:val="006F0AEE"/>
    <w:rsid w:val="007172DA"/>
    <w:rsid w:val="00720426"/>
    <w:rsid w:val="00721379"/>
    <w:rsid w:val="0073237E"/>
    <w:rsid w:val="0075260A"/>
    <w:rsid w:val="00770464"/>
    <w:rsid w:val="00784D59"/>
    <w:rsid w:val="0079581B"/>
    <w:rsid w:val="007B0FC0"/>
    <w:rsid w:val="007F666F"/>
    <w:rsid w:val="00807466"/>
    <w:rsid w:val="00895DCA"/>
    <w:rsid w:val="008A766F"/>
    <w:rsid w:val="008C4A58"/>
    <w:rsid w:val="008C63CF"/>
    <w:rsid w:val="008D490B"/>
    <w:rsid w:val="009079C6"/>
    <w:rsid w:val="00914CA1"/>
    <w:rsid w:val="00925050"/>
    <w:rsid w:val="00943291"/>
    <w:rsid w:val="0097348C"/>
    <w:rsid w:val="009A71C7"/>
    <w:rsid w:val="00A31D42"/>
    <w:rsid w:val="00A3230B"/>
    <w:rsid w:val="00A436D6"/>
    <w:rsid w:val="00A659FF"/>
    <w:rsid w:val="00A720F7"/>
    <w:rsid w:val="00AE2475"/>
    <w:rsid w:val="00B00B05"/>
    <w:rsid w:val="00B17987"/>
    <w:rsid w:val="00B21268"/>
    <w:rsid w:val="00B33EED"/>
    <w:rsid w:val="00B45198"/>
    <w:rsid w:val="00BA325B"/>
    <w:rsid w:val="00BA3D14"/>
    <w:rsid w:val="00BA455A"/>
    <w:rsid w:val="00BF6A65"/>
    <w:rsid w:val="00BF764B"/>
    <w:rsid w:val="00C11F16"/>
    <w:rsid w:val="00C148CB"/>
    <w:rsid w:val="00C17F38"/>
    <w:rsid w:val="00C24408"/>
    <w:rsid w:val="00C359DE"/>
    <w:rsid w:val="00C853AD"/>
    <w:rsid w:val="00CC12D2"/>
    <w:rsid w:val="00CC3D0A"/>
    <w:rsid w:val="00D16B26"/>
    <w:rsid w:val="00D341E8"/>
    <w:rsid w:val="00D3749E"/>
    <w:rsid w:val="00D55DAD"/>
    <w:rsid w:val="00D63CE9"/>
    <w:rsid w:val="00D9450C"/>
    <w:rsid w:val="00D956C5"/>
    <w:rsid w:val="00DA18D7"/>
    <w:rsid w:val="00DB4C91"/>
    <w:rsid w:val="00DB6A8C"/>
    <w:rsid w:val="00DC1908"/>
    <w:rsid w:val="00DD5EAB"/>
    <w:rsid w:val="00E02AAD"/>
    <w:rsid w:val="00E236A6"/>
    <w:rsid w:val="00E320C5"/>
    <w:rsid w:val="00E40EDE"/>
    <w:rsid w:val="00E857F6"/>
    <w:rsid w:val="00EA7200"/>
    <w:rsid w:val="00EB1ED2"/>
    <w:rsid w:val="00ED66E9"/>
    <w:rsid w:val="00F43CC8"/>
    <w:rsid w:val="00F74F01"/>
    <w:rsid w:val="00FA237B"/>
    <w:rsid w:val="00FA6B3F"/>
    <w:rsid w:val="00FC082B"/>
    <w:rsid w:val="00FC545B"/>
    <w:rsid w:val="00FD3AAA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0BE22-1BFA-4CC3-AC52-2B7EAC2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 w:line="240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B1ED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B1ED2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30823"/>
    <w:pPr>
      <w:tabs>
        <w:tab w:val="center" w:pos="4680"/>
        <w:tab w:val="right" w:pos="9360"/>
      </w:tabs>
      <w:spacing w:after="0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3082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6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66F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0D4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3291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C4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C4616"/>
    <w:rPr>
      <w:rFonts w:ascii="Courier New" w:eastAsia="Times New Roman" w:hAnsi="Courier New" w:cs="Courier New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956C5"/>
    <w:pPr>
      <w:spacing w:after="200"/>
    </w:pPr>
    <w:rPr>
      <w:i/>
      <w:iCs/>
      <w:color w:val="44546A" w:themeColor="text2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B6A8C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C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eosolar.com.br/loja/gerador-solar-fotovoltaico-220-kwh-promocao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solarenergy.com.br/energia-solar/residenc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.br/citations?view_op=view_citation&amp;hl=pt-BR&amp;user=qaitw6UAAAAJ&amp;citation_for_view=qaitw6UAAAAJ:u5HHmVD_uO8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solar.com.br/calculo-so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sesb.cepel.br/download/tutorial/tutorial_solar_2006.pd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93BD-8572-41DA-B876-C78F426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Arias</dc:creator>
  <cp:lastModifiedBy>edmilson deus</cp:lastModifiedBy>
  <cp:revision>12</cp:revision>
  <cp:lastPrinted>2015-10-27T19:18:00Z</cp:lastPrinted>
  <dcterms:created xsi:type="dcterms:W3CDTF">2017-05-28T21:27:00Z</dcterms:created>
  <dcterms:modified xsi:type="dcterms:W3CDTF">2017-06-05T00:45:00Z</dcterms:modified>
</cp:coreProperties>
</file>